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5C5" w:rsidRDefault="008775C5" w:rsidP="008775C5">
      <w:pPr>
        <w:rPr>
          <w:b/>
        </w:rPr>
      </w:pPr>
    </w:p>
    <w:p w:rsidR="00FF4760" w:rsidRDefault="00FF4760" w:rsidP="008775C5">
      <w:pPr>
        <w:rPr>
          <w:b/>
        </w:rPr>
      </w:pPr>
    </w:p>
    <w:p w:rsidR="00AF1F1D" w:rsidRDefault="00AF1F1D" w:rsidP="008775C5">
      <w:pPr>
        <w:rPr>
          <w:b/>
        </w:rPr>
      </w:pPr>
    </w:p>
    <w:p w:rsidR="00D03A48" w:rsidRPr="00D03A48" w:rsidRDefault="00D03A48" w:rsidP="00D03A48">
      <w:pPr>
        <w:rPr>
          <w:rFonts w:asciiTheme="minorHAnsi" w:eastAsia="Times New Roman" w:hAnsiTheme="minorHAnsi"/>
          <w:b/>
          <w:bCs/>
          <w:sz w:val="22"/>
          <w:szCs w:val="22"/>
        </w:rPr>
      </w:pPr>
      <w:r w:rsidRPr="00D03A48">
        <w:rPr>
          <w:rFonts w:asciiTheme="minorHAnsi" w:eastAsia="Times New Roman" w:hAnsiTheme="minorHAnsi"/>
          <w:b/>
          <w:bCs/>
          <w:sz w:val="22"/>
          <w:szCs w:val="22"/>
        </w:rPr>
        <w:t xml:space="preserve">Zdeněk </w:t>
      </w:r>
      <w:proofErr w:type="spellStart"/>
      <w:r w:rsidRPr="00D03A48">
        <w:rPr>
          <w:rFonts w:asciiTheme="minorHAnsi" w:eastAsia="Times New Roman" w:hAnsiTheme="minorHAnsi"/>
          <w:b/>
          <w:bCs/>
          <w:sz w:val="22"/>
          <w:szCs w:val="22"/>
        </w:rPr>
        <w:t>Hybler</w:t>
      </w:r>
      <w:proofErr w:type="spellEnd"/>
      <w:r w:rsidRPr="00D03A48">
        <w:rPr>
          <w:rFonts w:asciiTheme="minorHAnsi" w:eastAsia="Times New Roman" w:hAnsiTheme="minorHAnsi"/>
          <w:b/>
          <w:bCs/>
          <w:sz w:val="22"/>
          <w:szCs w:val="22"/>
        </w:rPr>
        <w:t xml:space="preserve"> – Baťovský plakát</w:t>
      </w:r>
    </w:p>
    <w:p w:rsidR="00D03A48" w:rsidRDefault="00D03A48" w:rsidP="00D03A48">
      <w:pPr>
        <w:rPr>
          <w:rFonts w:asciiTheme="minorHAnsi" w:eastAsia="Times New Roman" w:hAnsiTheme="minorHAnsi"/>
          <w:b/>
          <w:bCs/>
          <w:sz w:val="22"/>
          <w:szCs w:val="22"/>
        </w:rPr>
      </w:pPr>
    </w:p>
    <w:p w:rsidR="008775C5" w:rsidRPr="001F34F1" w:rsidRDefault="00D03A48" w:rsidP="00D03A48">
      <w:pPr>
        <w:rPr>
          <w:rFonts w:asciiTheme="minorHAnsi" w:hAnsiTheme="minorHAnsi"/>
          <w:b/>
          <w:sz w:val="22"/>
          <w:szCs w:val="22"/>
        </w:rPr>
      </w:pPr>
      <w:r w:rsidRPr="00D03A48">
        <w:rPr>
          <w:rFonts w:asciiTheme="minorHAnsi" w:eastAsia="Times New Roman" w:hAnsiTheme="minorHAnsi"/>
          <w:b/>
          <w:bCs/>
          <w:sz w:val="22"/>
          <w:szCs w:val="22"/>
        </w:rPr>
        <w:t>Práce z let 1946 – 1947</w:t>
      </w:r>
    </w:p>
    <w:p w:rsidR="00D03A48" w:rsidRDefault="00D03A48" w:rsidP="00A2344B">
      <w:pPr>
        <w:rPr>
          <w:rFonts w:asciiTheme="minorHAnsi" w:hAnsiTheme="minorHAnsi"/>
          <w:sz w:val="22"/>
          <w:szCs w:val="22"/>
        </w:rPr>
      </w:pPr>
    </w:p>
    <w:p w:rsidR="005D5AA5" w:rsidRPr="00617147" w:rsidRDefault="005D5AA5" w:rsidP="005D5AA5">
      <w:pPr>
        <w:pStyle w:val="detail1"/>
        <w:shd w:val="clear" w:color="auto" w:fill="FFFFFF"/>
        <w:rPr>
          <w:rFonts w:asciiTheme="minorHAnsi" w:eastAsiaTheme="minorHAnsi" w:hAnsiTheme="minorHAnsi"/>
          <w:sz w:val="22"/>
          <w:szCs w:val="22"/>
        </w:rPr>
      </w:pPr>
      <w:r w:rsidRPr="00617147">
        <w:rPr>
          <w:rFonts w:asciiTheme="minorHAnsi" w:eastAsiaTheme="minorHAnsi" w:hAnsiTheme="minorHAnsi"/>
          <w:sz w:val="22"/>
          <w:szCs w:val="22"/>
        </w:rPr>
        <w:t xml:space="preserve">Krajská galerie výtvarného umění ve Zlíně </w:t>
      </w:r>
    </w:p>
    <w:p w:rsidR="005D5AA5" w:rsidRDefault="005D5AA5" w:rsidP="005D5AA5">
      <w:pPr>
        <w:pStyle w:val="detail1"/>
        <w:shd w:val="clear" w:color="auto" w:fill="FFFFFF"/>
        <w:rPr>
          <w:rFonts w:asciiTheme="minorHAnsi" w:eastAsia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14|15 BAŤŮV INSTITUT</w:t>
      </w:r>
    </w:p>
    <w:p w:rsidR="005D5AA5" w:rsidRPr="00617147" w:rsidRDefault="005D5AA5" w:rsidP="005D5AA5">
      <w:pPr>
        <w:pStyle w:val="detail1"/>
        <w:shd w:val="clear" w:color="auto" w:fill="FFFFFF"/>
        <w:rPr>
          <w:rFonts w:asciiTheme="minorHAnsi" w:eastAsiaTheme="minorHAnsi" w:hAnsiTheme="minorHAnsi"/>
          <w:sz w:val="22"/>
          <w:szCs w:val="22"/>
        </w:rPr>
      </w:pPr>
      <w:r w:rsidRPr="00617147">
        <w:rPr>
          <w:rFonts w:asciiTheme="minorHAnsi" w:eastAsiaTheme="minorHAnsi" w:hAnsiTheme="minorHAnsi"/>
          <w:sz w:val="22"/>
          <w:szCs w:val="22"/>
        </w:rPr>
        <w:t xml:space="preserve">Vavrečkova 7040 </w:t>
      </w:r>
    </w:p>
    <w:p w:rsidR="005D5AA5" w:rsidRPr="00617147" w:rsidRDefault="005D5AA5" w:rsidP="005D5AA5">
      <w:pPr>
        <w:pStyle w:val="detail1"/>
        <w:shd w:val="clear" w:color="auto" w:fill="FFFFFF"/>
        <w:rPr>
          <w:rFonts w:asciiTheme="minorHAnsi" w:eastAsiaTheme="minorHAnsi" w:hAnsiTheme="minorHAnsi"/>
          <w:sz w:val="22"/>
          <w:szCs w:val="22"/>
        </w:rPr>
      </w:pPr>
      <w:r w:rsidRPr="00617147">
        <w:rPr>
          <w:rFonts w:asciiTheme="minorHAnsi" w:eastAsiaTheme="minorHAnsi" w:hAnsiTheme="minorHAnsi"/>
          <w:sz w:val="22"/>
          <w:szCs w:val="22"/>
        </w:rPr>
        <w:t>760 01 Zlín</w:t>
      </w:r>
    </w:p>
    <w:p w:rsidR="005D5AA5" w:rsidRDefault="005D5AA5" w:rsidP="005D5AA5">
      <w:pPr>
        <w:pStyle w:val="detail1"/>
        <w:shd w:val="clear" w:color="auto" w:fill="FFFFFF"/>
        <w:rPr>
          <w:rFonts w:asciiTheme="minorHAnsi" w:eastAsiaTheme="minorHAnsi" w:hAnsiTheme="minorHAnsi"/>
          <w:sz w:val="22"/>
          <w:szCs w:val="22"/>
        </w:rPr>
      </w:pPr>
      <w:hyperlink r:id="rId9" w:history="1">
        <w:r w:rsidRPr="00C323B1">
          <w:rPr>
            <w:rStyle w:val="Hypertextovodkaz"/>
            <w:rFonts w:asciiTheme="minorHAnsi" w:eastAsiaTheme="minorHAnsi" w:hAnsiTheme="minorHAnsi"/>
            <w:sz w:val="22"/>
            <w:szCs w:val="22"/>
          </w:rPr>
          <w:t>www.galeriezlin.cz</w:t>
        </w:r>
      </w:hyperlink>
    </w:p>
    <w:p w:rsidR="005D5AA5" w:rsidRDefault="005D5AA5" w:rsidP="005D5AA5">
      <w:pPr>
        <w:rPr>
          <w:rFonts w:asciiTheme="minorHAnsi" w:hAnsiTheme="minorHAnsi"/>
          <w:sz w:val="22"/>
          <w:szCs w:val="22"/>
        </w:rPr>
      </w:pPr>
    </w:p>
    <w:p w:rsidR="005D5AA5" w:rsidRDefault="005D5AA5" w:rsidP="005D5AA5">
      <w:pPr>
        <w:pStyle w:val="detail1"/>
        <w:shd w:val="clear" w:color="auto" w:fill="FFFFFF"/>
        <w:rPr>
          <w:rFonts w:asciiTheme="minorHAnsi" w:eastAsiaTheme="minorHAnsi" w:hAnsiTheme="minorHAnsi"/>
          <w:sz w:val="22"/>
          <w:szCs w:val="22"/>
        </w:rPr>
      </w:pPr>
      <w:r>
        <w:rPr>
          <w:rFonts w:asciiTheme="minorHAnsi" w:eastAsiaTheme="minorHAnsi" w:hAnsiTheme="minorHAnsi"/>
          <w:sz w:val="22"/>
          <w:szCs w:val="22"/>
        </w:rPr>
        <w:t>V</w:t>
      </w:r>
      <w:r w:rsidRPr="00617147">
        <w:rPr>
          <w:rFonts w:asciiTheme="minorHAnsi" w:eastAsiaTheme="minorHAnsi" w:hAnsiTheme="minorHAnsi"/>
          <w:sz w:val="22"/>
          <w:szCs w:val="22"/>
        </w:rPr>
        <w:t>ernisáž proběhne v úterý 1</w:t>
      </w:r>
      <w:r>
        <w:rPr>
          <w:rFonts w:asciiTheme="minorHAnsi" w:eastAsiaTheme="minorHAnsi" w:hAnsiTheme="minorHAnsi"/>
          <w:sz w:val="22"/>
          <w:szCs w:val="22"/>
        </w:rPr>
        <w:t>8</w:t>
      </w:r>
      <w:r w:rsidRPr="00617147">
        <w:rPr>
          <w:rFonts w:asciiTheme="minorHAnsi" w:eastAsiaTheme="minorHAnsi" w:hAnsiTheme="minorHAnsi"/>
          <w:sz w:val="22"/>
          <w:szCs w:val="22"/>
        </w:rPr>
        <w:t>. listopadu v 1</w:t>
      </w:r>
      <w:r w:rsidR="00FF4760">
        <w:rPr>
          <w:rFonts w:asciiTheme="minorHAnsi" w:eastAsiaTheme="minorHAnsi" w:hAnsiTheme="minorHAnsi"/>
          <w:sz w:val="22"/>
          <w:szCs w:val="22"/>
        </w:rPr>
        <w:t>7</w:t>
      </w:r>
      <w:r w:rsidRPr="00617147">
        <w:rPr>
          <w:rFonts w:asciiTheme="minorHAnsi" w:eastAsiaTheme="minorHAnsi" w:hAnsiTheme="minorHAnsi"/>
          <w:sz w:val="22"/>
          <w:szCs w:val="22"/>
        </w:rPr>
        <w:t xml:space="preserve"> hodin</w:t>
      </w:r>
      <w:r>
        <w:rPr>
          <w:rFonts w:asciiTheme="minorHAnsi" w:eastAsiaTheme="minorHAnsi" w:hAnsiTheme="minorHAnsi"/>
          <w:sz w:val="22"/>
          <w:szCs w:val="22"/>
        </w:rPr>
        <w:t xml:space="preserve"> </w:t>
      </w:r>
    </w:p>
    <w:p w:rsidR="005D5AA5" w:rsidRPr="00617147" w:rsidRDefault="005D5AA5" w:rsidP="005D5AA5">
      <w:pPr>
        <w:pStyle w:val="detail1"/>
        <w:shd w:val="clear" w:color="auto" w:fill="FFFFFF"/>
        <w:rPr>
          <w:rFonts w:asciiTheme="minorHAnsi" w:eastAsiaTheme="minorHAnsi" w:hAnsiTheme="minorHAnsi"/>
          <w:sz w:val="22"/>
          <w:szCs w:val="22"/>
        </w:rPr>
      </w:pPr>
      <w:r w:rsidRPr="00617147">
        <w:rPr>
          <w:rFonts w:asciiTheme="minorHAnsi" w:eastAsiaTheme="minorHAnsi" w:hAnsiTheme="minorHAnsi"/>
          <w:sz w:val="22"/>
          <w:szCs w:val="22"/>
        </w:rPr>
        <w:t xml:space="preserve">v </w:t>
      </w:r>
      <w:r>
        <w:rPr>
          <w:rFonts w:asciiTheme="minorHAnsi" w:eastAsiaTheme="minorHAnsi" w:hAnsiTheme="minorHAnsi"/>
          <w:sz w:val="22"/>
          <w:szCs w:val="22"/>
        </w:rPr>
        <w:t>1</w:t>
      </w:r>
      <w:r w:rsidRPr="00617147">
        <w:rPr>
          <w:rFonts w:asciiTheme="minorHAnsi" w:eastAsiaTheme="minorHAnsi" w:hAnsiTheme="minorHAnsi"/>
          <w:sz w:val="22"/>
          <w:szCs w:val="22"/>
        </w:rPr>
        <w:t>. patře</w:t>
      </w:r>
      <w:r>
        <w:rPr>
          <w:rFonts w:asciiTheme="minorHAnsi" w:eastAsiaTheme="minorHAnsi" w:hAnsiTheme="minorHAnsi"/>
          <w:sz w:val="22"/>
          <w:szCs w:val="22"/>
        </w:rPr>
        <w:t xml:space="preserve"> budovy</w:t>
      </w:r>
      <w:r w:rsidRPr="00617147">
        <w:rPr>
          <w:rFonts w:asciiTheme="minorHAnsi" w:eastAsiaTheme="minorHAnsi" w:hAnsiTheme="minorHAnsi"/>
          <w:sz w:val="22"/>
          <w:szCs w:val="22"/>
        </w:rPr>
        <w:t xml:space="preserve"> 14 továrního areálu ve Zlíně</w:t>
      </w:r>
    </w:p>
    <w:p w:rsidR="005D5AA5" w:rsidRDefault="005D5AA5" w:rsidP="005D5AA5">
      <w:pPr>
        <w:rPr>
          <w:rFonts w:asciiTheme="minorHAnsi" w:hAnsiTheme="minorHAnsi"/>
          <w:sz w:val="22"/>
          <w:szCs w:val="22"/>
        </w:rPr>
      </w:pPr>
    </w:p>
    <w:p w:rsidR="00FF4760" w:rsidRDefault="00FF4760" w:rsidP="005D5AA5">
      <w:pPr>
        <w:rPr>
          <w:rFonts w:asciiTheme="minorHAnsi" w:hAnsiTheme="minorHAnsi"/>
          <w:sz w:val="22"/>
          <w:szCs w:val="22"/>
        </w:rPr>
      </w:pPr>
      <w:r w:rsidRPr="00D03A48">
        <w:rPr>
          <w:rFonts w:asciiTheme="minorHAnsi" w:hAnsiTheme="minorHAnsi"/>
          <w:sz w:val="22"/>
          <w:szCs w:val="22"/>
        </w:rPr>
        <w:t>Slavnostní zahájení bude spojeno s přednáškou kurátora výstavy Víta Jakubíčka „</w:t>
      </w:r>
      <w:hyperlink r:id="rId10" w:history="1">
        <w:r w:rsidRPr="00D03A48">
          <w:rPr>
            <w:rStyle w:val="Hypertextovodkaz"/>
            <w:rFonts w:asciiTheme="minorHAnsi" w:hAnsiTheme="minorHAnsi"/>
            <w:sz w:val="22"/>
            <w:szCs w:val="22"/>
          </w:rPr>
          <w:t>Zlínská škola umění – Mezi tradicí a avantgardou</w:t>
        </w:r>
      </w:hyperlink>
      <w:r w:rsidRPr="00D03A48">
        <w:rPr>
          <w:rFonts w:asciiTheme="minorHAnsi" w:hAnsiTheme="minorHAnsi"/>
          <w:sz w:val="22"/>
          <w:szCs w:val="22"/>
        </w:rPr>
        <w:t>“</w:t>
      </w:r>
      <w:r>
        <w:rPr>
          <w:rFonts w:asciiTheme="minorHAnsi" w:hAnsiTheme="minorHAnsi"/>
          <w:sz w:val="22"/>
          <w:szCs w:val="22"/>
        </w:rPr>
        <w:t>.</w:t>
      </w:r>
    </w:p>
    <w:p w:rsidR="00FF4760" w:rsidRPr="001F34F1" w:rsidRDefault="00FF4760" w:rsidP="005D5AA5">
      <w:pPr>
        <w:rPr>
          <w:rFonts w:asciiTheme="minorHAnsi" w:hAnsiTheme="minorHAnsi"/>
          <w:sz w:val="22"/>
          <w:szCs w:val="22"/>
        </w:rPr>
      </w:pPr>
    </w:p>
    <w:p w:rsidR="005D5AA5" w:rsidRDefault="004B44E1" w:rsidP="005D5AA5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Expozice</w:t>
      </w:r>
      <w:r w:rsidR="005D5AA5">
        <w:rPr>
          <w:rFonts w:asciiTheme="minorHAnsi" w:hAnsiTheme="minorHAnsi"/>
          <w:sz w:val="22"/>
          <w:szCs w:val="22"/>
        </w:rPr>
        <w:t xml:space="preserve"> je </w:t>
      </w:r>
      <w:r w:rsidR="005D5AA5" w:rsidRPr="001F34F1">
        <w:rPr>
          <w:rFonts w:asciiTheme="minorHAnsi" w:hAnsiTheme="minorHAnsi"/>
          <w:sz w:val="22"/>
          <w:szCs w:val="22"/>
        </w:rPr>
        <w:t>otevřena denně</w:t>
      </w:r>
      <w:r w:rsidR="005D5AA5">
        <w:rPr>
          <w:rFonts w:asciiTheme="minorHAnsi" w:hAnsiTheme="minorHAnsi"/>
          <w:sz w:val="22"/>
          <w:szCs w:val="22"/>
        </w:rPr>
        <w:t xml:space="preserve"> mimo pondělí od 10 do 18 hodin a potrvá do </w:t>
      </w:r>
      <w:r w:rsidR="005D5AA5">
        <w:rPr>
          <w:rFonts w:asciiTheme="minorHAnsi" w:hAnsiTheme="minorHAnsi"/>
          <w:sz w:val="22"/>
          <w:szCs w:val="22"/>
        </w:rPr>
        <w:t>4</w:t>
      </w:r>
      <w:r w:rsidR="005D5AA5" w:rsidRPr="00617147">
        <w:rPr>
          <w:rFonts w:asciiTheme="minorHAnsi" w:hAnsiTheme="minorHAnsi"/>
          <w:sz w:val="22"/>
          <w:szCs w:val="22"/>
        </w:rPr>
        <w:t xml:space="preserve">. </w:t>
      </w:r>
      <w:r w:rsidR="005D5AA5">
        <w:rPr>
          <w:rFonts w:asciiTheme="minorHAnsi" w:hAnsiTheme="minorHAnsi"/>
          <w:sz w:val="22"/>
          <w:szCs w:val="22"/>
        </w:rPr>
        <w:t>ledna</w:t>
      </w:r>
      <w:r w:rsidR="005D5AA5" w:rsidRPr="00617147">
        <w:rPr>
          <w:rFonts w:asciiTheme="minorHAnsi" w:hAnsiTheme="minorHAnsi"/>
          <w:sz w:val="22"/>
          <w:szCs w:val="22"/>
        </w:rPr>
        <w:t xml:space="preserve"> 2015</w:t>
      </w:r>
      <w:r w:rsidR="005D5AA5">
        <w:rPr>
          <w:rFonts w:asciiTheme="minorHAnsi" w:hAnsiTheme="minorHAnsi"/>
          <w:sz w:val="22"/>
          <w:szCs w:val="22"/>
        </w:rPr>
        <w:t xml:space="preserve">. </w:t>
      </w:r>
    </w:p>
    <w:p w:rsidR="00D03A48" w:rsidRPr="00D03A48" w:rsidRDefault="00D03A48" w:rsidP="00D03A48">
      <w:pPr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p w:rsidR="00D03A48" w:rsidRPr="00D03A48" w:rsidRDefault="00D03A48" w:rsidP="00D03A48">
      <w:pPr>
        <w:rPr>
          <w:rFonts w:asciiTheme="minorHAnsi" w:hAnsiTheme="minorHAnsi"/>
          <w:sz w:val="22"/>
          <w:szCs w:val="22"/>
        </w:rPr>
      </w:pPr>
      <w:r w:rsidRPr="00D03A48">
        <w:rPr>
          <w:rFonts w:asciiTheme="minorHAnsi" w:hAnsiTheme="minorHAnsi"/>
          <w:sz w:val="22"/>
          <w:szCs w:val="22"/>
        </w:rPr>
        <w:t xml:space="preserve">Výstava poválečných plakátů absolventa baťovské Školy umění a pozdějšího vedoucího propagačního oddělení Zdeňka </w:t>
      </w:r>
      <w:proofErr w:type="spellStart"/>
      <w:r w:rsidRPr="00D03A48">
        <w:rPr>
          <w:rFonts w:asciiTheme="minorHAnsi" w:hAnsiTheme="minorHAnsi"/>
          <w:sz w:val="22"/>
          <w:szCs w:val="22"/>
        </w:rPr>
        <w:t>Hyblera</w:t>
      </w:r>
      <w:proofErr w:type="spellEnd"/>
      <w:r w:rsidRPr="00D03A48">
        <w:rPr>
          <w:rFonts w:asciiTheme="minorHAnsi" w:hAnsiTheme="minorHAnsi"/>
          <w:sz w:val="22"/>
          <w:szCs w:val="22"/>
        </w:rPr>
        <w:t xml:space="preserve"> představuje výjimečnou a dosud neprezentovanou část tvorby výtvarníka, který se do historie našeho města zapsal především jako dlouholetý scénograf a šéf výpravy zlínského divadla.</w:t>
      </w:r>
    </w:p>
    <w:p w:rsidR="00D03A48" w:rsidRPr="00D03A48" w:rsidRDefault="00D03A48" w:rsidP="00D03A48">
      <w:pPr>
        <w:rPr>
          <w:rFonts w:asciiTheme="minorHAnsi" w:hAnsiTheme="minorHAnsi"/>
          <w:sz w:val="22"/>
          <w:szCs w:val="22"/>
        </w:rPr>
      </w:pPr>
    </w:p>
    <w:p w:rsidR="00D03A48" w:rsidRPr="00D03A48" w:rsidRDefault="00D03A48" w:rsidP="00D03A48">
      <w:pPr>
        <w:rPr>
          <w:rFonts w:asciiTheme="minorHAnsi" w:hAnsiTheme="minorHAnsi"/>
          <w:sz w:val="22"/>
          <w:szCs w:val="22"/>
        </w:rPr>
      </w:pPr>
      <w:r w:rsidRPr="00D03A48">
        <w:rPr>
          <w:rFonts w:asciiTheme="minorHAnsi" w:hAnsiTheme="minorHAnsi"/>
          <w:sz w:val="22"/>
          <w:szCs w:val="22"/>
        </w:rPr>
        <w:t xml:space="preserve">Počátky propagační a výtvarné tvorby malíře, grafika a scénografa Zdeňka </w:t>
      </w:r>
      <w:proofErr w:type="spellStart"/>
      <w:r w:rsidRPr="00D03A48">
        <w:rPr>
          <w:rFonts w:asciiTheme="minorHAnsi" w:hAnsiTheme="minorHAnsi"/>
          <w:sz w:val="22"/>
          <w:szCs w:val="22"/>
        </w:rPr>
        <w:t>Hyblera</w:t>
      </w:r>
      <w:proofErr w:type="spellEnd"/>
      <w:r w:rsidRPr="00D03A48">
        <w:rPr>
          <w:rFonts w:asciiTheme="minorHAnsi" w:hAnsiTheme="minorHAnsi"/>
          <w:sz w:val="22"/>
          <w:szCs w:val="22"/>
        </w:rPr>
        <w:t xml:space="preserve"> (1921–1993) byly s firmou Baťa úzce spojeny již od 30. let minulého století. V té době procházel Zdeněk </w:t>
      </w:r>
      <w:proofErr w:type="spellStart"/>
      <w:r w:rsidRPr="00D03A48">
        <w:rPr>
          <w:rFonts w:asciiTheme="minorHAnsi" w:hAnsiTheme="minorHAnsi"/>
          <w:sz w:val="22"/>
          <w:szCs w:val="22"/>
        </w:rPr>
        <w:t>Hybler</w:t>
      </w:r>
      <w:proofErr w:type="spellEnd"/>
      <w:r w:rsidRPr="00D03A48">
        <w:rPr>
          <w:rFonts w:asciiTheme="minorHAnsi" w:hAnsiTheme="minorHAnsi"/>
          <w:sz w:val="22"/>
          <w:szCs w:val="22"/>
        </w:rPr>
        <w:t xml:space="preserve"> i koncern Baťa turbulentním obdobím, které bylo provázeno řadou dramatických změn. Samotný počátek kontaktů prostějovského rodáka se Zlínem lze datovat do roku 1932. Tehdy si výrazného kreslířského talentu Zdeňka </w:t>
      </w:r>
      <w:proofErr w:type="spellStart"/>
      <w:r w:rsidRPr="00D03A48">
        <w:rPr>
          <w:rFonts w:asciiTheme="minorHAnsi" w:hAnsiTheme="minorHAnsi"/>
          <w:sz w:val="22"/>
          <w:szCs w:val="22"/>
        </w:rPr>
        <w:t>Hyblera</w:t>
      </w:r>
      <w:proofErr w:type="spellEnd"/>
      <w:r w:rsidRPr="00D03A48">
        <w:rPr>
          <w:rFonts w:asciiTheme="minorHAnsi" w:hAnsiTheme="minorHAnsi"/>
          <w:sz w:val="22"/>
          <w:szCs w:val="22"/>
        </w:rPr>
        <w:t xml:space="preserve"> všiml Alois </w:t>
      </w:r>
      <w:proofErr w:type="spellStart"/>
      <w:r w:rsidRPr="00D03A48">
        <w:rPr>
          <w:rFonts w:asciiTheme="minorHAnsi" w:hAnsiTheme="minorHAnsi"/>
          <w:sz w:val="22"/>
          <w:szCs w:val="22"/>
        </w:rPr>
        <w:t>Sosík</w:t>
      </w:r>
      <w:proofErr w:type="spellEnd"/>
      <w:r w:rsidRPr="00D03A48">
        <w:rPr>
          <w:rFonts w:asciiTheme="minorHAnsi" w:hAnsiTheme="minorHAnsi"/>
          <w:sz w:val="22"/>
          <w:szCs w:val="22"/>
        </w:rPr>
        <w:t xml:space="preserve">, významný pedagog baťovské Pokusné diferencované školy měšťanské ve Zlíně, a požádal jej o ilustrování časopisu Mladý Zlín. V roce 1935 pak </w:t>
      </w:r>
      <w:proofErr w:type="spellStart"/>
      <w:r w:rsidRPr="00D03A48">
        <w:rPr>
          <w:rFonts w:asciiTheme="minorHAnsi" w:hAnsiTheme="minorHAnsi"/>
          <w:sz w:val="22"/>
          <w:szCs w:val="22"/>
        </w:rPr>
        <w:t>Hybler</w:t>
      </w:r>
      <w:proofErr w:type="spellEnd"/>
      <w:r w:rsidRPr="00D03A48">
        <w:rPr>
          <w:rFonts w:asciiTheme="minorHAnsi" w:hAnsiTheme="minorHAnsi"/>
          <w:sz w:val="22"/>
          <w:szCs w:val="22"/>
        </w:rPr>
        <w:t xml:space="preserve"> svými kresbami doprovodil dobrodružnou povídku žáků měšťanské školy Tři dny na měsíci a dva díly učebnice Obrazy z dějin lidstva, na níž se kromě učitele </w:t>
      </w:r>
      <w:proofErr w:type="spellStart"/>
      <w:r w:rsidRPr="00D03A48">
        <w:rPr>
          <w:rFonts w:asciiTheme="minorHAnsi" w:hAnsiTheme="minorHAnsi"/>
          <w:sz w:val="22"/>
          <w:szCs w:val="22"/>
        </w:rPr>
        <w:t>Sosíka</w:t>
      </w:r>
      <w:proofErr w:type="spellEnd"/>
      <w:r w:rsidRPr="00D03A48">
        <w:rPr>
          <w:rFonts w:asciiTheme="minorHAnsi" w:hAnsiTheme="minorHAnsi"/>
          <w:sz w:val="22"/>
          <w:szCs w:val="22"/>
        </w:rPr>
        <w:t xml:space="preserve"> autorsky podíleli také další kantoři, včetně ředitele školy Stanislava Vrány.</w:t>
      </w:r>
    </w:p>
    <w:p w:rsidR="00D03A48" w:rsidRPr="00D03A48" w:rsidRDefault="00D03A48" w:rsidP="00D03A48">
      <w:pPr>
        <w:rPr>
          <w:rFonts w:asciiTheme="minorHAnsi" w:hAnsiTheme="minorHAnsi"/>
          <w:sz w:val="22"/>
          <w:szCs w:val="22"/>
        </w:rPr>
      </w:pPr>
      <w:r w:rsidRPr="00D03A48">
        <w:rPr>
          <w:rFonts w:asciiTheme="minorHAnsi" w:hAnsiTheme="minorHAnsi"/>
          <w:sz w:val="22"/>
          <w:szCs w:val="22"/>
        </w:rPr>
        <w:t xml:space="preserve">Po odchodu z prostějovského gymnázia do Zlína v září 1936 pracoval Zdeněk </w:t>
      </w:r>
      <w:proofErr w:type="spellStart"/>
      <w:r w:rsidRPr="00D03A48">
        <w:rPr>
          <w:rFonts w:asciiTheme="minorHAnsi" w:hAnsiTheme="minorHAnsi"/>
          <w:sz w:val="22"/>
          <w:szCs w:val="22"/>
        </w:rPr>
        <w:t>Hybler</w:t>
      </w:r>
      <w:proofErr w:type="spellEnd"/>
      <w:r w:rsidRPr="00D03A48">
        <w:rPr>
          <w:rFonts w:asciiTheme="minorHAnsi" w:hAnsiTheme="minorHAnsi"/>
          <w:sz w:val="22"/>
          <w:szCs w:val="22"/>
        </w:rPr>
        <w:t xml:space="preserve"> u firmy Baťa nejprve v gumárnách u lisu, poté v obuvnické modelárně a od roku 1937 jako malíř v propagačním oddělení. V té době také navštěvoval kurzy kreslení pro veřejnost organizované Studijním ústavem, které vedl akademický malíř Rudolf Gajdoš. Díky jeho doporučení se Zdeněk </w:t>
      </w:r>
      <w:proofErr w:type="spellStart"/>
      <w:r w:rsidRPr="00D03A48">
        <w:rPr>
          <w:rFonts w:asciiTheme="minorHAnsi" w:hAnsiTheme="minorHAnsi"/>
          <w:sz w:val="22"/>
          <w:szCs w:val="22"/>
        </w:rPr>
        <w:t>Hybler</w:t>
      </w:r>
      <w:proofErr w:type="spellEnd"/>
      <w:r w:rsidRPr="00D03A48">
        <w:rPr>
          <w:rFonts w:asciiTheme="minorHAnsi" w:hAnsiTheme="minorHAnsi"/>
          <w:sz w:val="22"/>
          <w:szCs w:val="22"/>
        </w:rPr>
        <w:t xml:space="preserve"> přihlásil do nově založené Školy umění. Instituce vychovávala firmě Baťa kvalifikované uměleckoprůmyslové návrháře, kteří měli přispět ke zvýšení atraktivity výrobků a vizuální propagace firmy Baťa, tedy k aspektům nutným v tvrdém konkurenčním prostředí, jimž do té doby nebyla ve Zlíně věnována dostatečná pozornost.</w:t>
      </w:r>
    </w:p>
    <w:p w:rsidR="00D03A48" w:rsidRPr="00D03A48" w:rsidRDefault="00D03A48" w:rsidP="00D03A48">
      <w:pPr>
        <w:rPr>
          <w:rFonts w:asciiTheme="minorHAnsi" w:hAnsiTheme="minorHAnsi"/>
          <w:sz w:val="22"/>
          <w:szCs w:val="22"/>
        </w:rPr>
      </w:pPr>
    </w:p>
    <w:p w:rsidR="00D03A48" w:rsidRPr="00D03A48" w:rsidRDefault="00D03A48" w:rsidP="00D03A48">
      <w:pPr>
        <w:rPr>
          <w:rFonts w:asciiTheme="minorHAnsi" w:hAnsiTheme="minorHAnsi"/>
          <w:sz w:val="22"/>
          <w:szCs w:val="22"/>
        </w:rPr>
      </w:pPr>
      <w:r w:rsidRPr="00D03A48">
        <w:rPr>
          <w:rFonts w:asciiTheme="minorHAnsi" w:hAnsiTheme="minorHAnsi"/>
          <w:sz w:val="22"/>
          <w:szCs w:val="22"/>
        </w:rPr>
        <w:t xml:space="preserve">Výuka teoretických a praktických předmětů ve Škole umění v sobě spojovala důraz na umění, průmyslovou výrobu a využití teoretických poznatků v každodenní návrhářské praxi. Po absolvování základních předmětů, malířského nebo sochařského, se žáci zaměřovali na specializované předměty v rámci svého oboru. Pro další profesní směřování Zdeňka </w:t>
      </w:r>
      <w:proofErr w:type="spellStart"/>
      <w:r w:rsidRPr="00D03A48">
        <w:rPr>
          <w:rFonts w:asciiTheme="minorHAnsi" w:hAnsiTheme="minorHAnsi"/>
          <w:sz w:val="22"/>
          <w:szCs w:val="22"/>
        </w:rPr>
        <w:t>Hyblera</w:t>
      </w:r>
      <w:proofErr w:type="spellEnd"/>
      <w:r w:rsidRPr="00D03A48">
        <w:rPr>
          <w:rFonts w:asciiTheme="minorHAnsi" w:hAnsiTheme="minorHAnsi"/>
          <w:sz w:val="22"/>
          <w:szCs w:val="22"/>
        </w:rPr>
        <w:t xml:space="preserve"> sehrála zřejmě nejdůležitější roli scénografie vedená divadelním výtvarníkem Janem Sládkem a cvičení Eduarda </w:t>
      </w:r>
      <w:proofErr w:type="spellStart"/>
      <w:r w:rsidRPr="00D03A48">
        <w:rPr>
          <w:rFonts w:asciiTheme="minorHAnsi" w:hAnsiTheme="minorHAnsi"/>
          <w:sz w:val="22"/>
          <w:szCs w:val="22"/>
        </w:rPr>
        <w:t>Miléna</w:t>
      </w:r>
      <w:proofErr w:type="spellEnd"/>
      <w:r w:rsidRPr="00D03A48">
        <w:rPr>
          <w:rFonts w:asciiTheme="minorHAnsi" w:hAnsiTheme="minorHAnsi"/>
          <w:sz w:val="22"/>
          <w:szCs w:val="22"/>
        </w:rPr>
        <w:t xml:space="preserve">, předválečného grafika Lidových novin, která ještě více zkultivovala </w:t>
      </w:r>
      <w:proofErr w:type="spellStart"/>
      <w:r w:rsidRPr="00D03A48">
        <w:rPr>
          <w:rFonts w:asciiTheme="minorHAnsi" w:hAnsiTheme="minorHAnsi"/>
          <w:sz w:val="22"/>
          <w:szCs w:val="22"/>
        </w:rPr>
        <w:t>Hyblerův</w:t>
      </w:r>
      <w:proofErr w:type="spellEnd"/>
      <w:r w:rsidRPr="00D03A48">
        <w:rPr>
          <w:rFonts w:asciiTheme="minorHAnsi" w:hAnsiTheme="minorHAnsi"/>
          <w:sz w:val="22"/>
          <w:szCs w:val="22"/>
        </w:rPr>
        <w:t xml:space="preserve"> výtvarný projev. V rámci školní praxe působil také dva roky ve filmových ateliérech, kde pomáhal spolužákovi Jiřího Trnky Stanislavu Šulcovi s prací na kreslených filmech.</w:t>
      </w:r>
    </w:p>
    <w:p w:rsidR="00D03A48" w:rsidRPr="00D03A48" w:rsidRDefault="00D03A48" w:rsidP="00D03A48">
      <w:pPr>
        <w:rPr>
          <w:rFonts w:asciiTheme="minorHAnsi" w:hAnsiTheme="minorHAnsi"/>
          <w:sz w:val="22"/>
          <w:szCs w:val="22"/>
        </w:rPr>
      </w:pPr>
    </w:p>
    <w:p w:rsidR="00E5743F" w:rsidRDefault="00D03A48" w:rsidP="00D03A48">
      <w:pPr>
        <w:rPr>
          <w:rFonts w:asciiTheme="minorHAnsi" w:hAnsiTheme="minorHAnsi"/>
          <w:sz w:val="22"/>
          <w:szCs w:val="22"/>
        </w:rPr>
      </w:pPr>
      <w:r w:rsidRPr="00D03A48">
        <w:rPr>
          <w:rFonts w:asciiTheme="minorHAnsi" w:hAnsiTheme="minorHAnsi"/>
          <w:sz w:val="22"/>
          <w:szCs w:val="22"/>
        </w:rPr>
        <w:t xml:space="preserve">Po válce a půlroční vojenské službě se Zdeněk </w:t>
      </w:r>
      <w:proofErr w:type="spellStart"/>
      <w:r w:rsidRPr="00D03A48">
        <w:rPr>
          <w:rFonts w:asciiTheme="minorHAnsi" w:hAnsiTheme="minorHAnsi"/>
          <w:sz w:val="22"/>
          <w:szCs w:val="22"/>
        </w:rPr>
        <w:t>Hybler</w:t>
      </w:r>
      <w:proofErr w:type="spellEnd"/>
      <w:r w:rsidRPr="00D03A48">
        <w:rPr>
          <w:rFonts w:asciiTheme="minorHAnsi" w:hAnsiTheme="minorHAnsi"/>
          <w:sz w:val="22"/>
          <w:szCs w:val="22"/>
        </w:rPr>
        <w:t xml:space="preserve"> v roce 1946 vrátil do baťovského reklamního oddělení, kde působil jako kreslič, a brzy se stal vedoucím celého oddělení. Právě tento segment jeho tvorby </w:t>
      </w:r>
    </w:p>
    <w:p w:rsidR="00E5743F" w:rsidRDefault="00E5743F" w:rsidP="00D03A48">
      <w:pPr>
        <w:rPr>
          <w:rFonts w:asciiTheme="minorHAnsi" w:hAnsiTheme="minorHAnsi"/>
          <w:sz w:val="22"/>
          <w:szCs w:val="22"/>
        </w:rPr>
      </w:pPr>
    </w:p>
    <w:p w:rsidR="00E5743F" w:rsidRDefault="00E5743F" w:rsidP="00D03A48">
      <w:pPr>
        <w:rPr>
          <w:rFonts w:asciiTheme="minorHAnsi" w:hAnsiTheme="minorHAnsi"/>
          <w:sz w:val="22"/>
          <w:szCs w:val="22"/>
        </w:rPr>
      </w:pPr>
    </w:p>
    <w:p w:rsidR="00E5743F" w:rsidRDefault="00E5743F" w:rsidP="00D03A48">
      <w:pPr>
        <w:rPr>
          <w:rFonts w:asciiTheme="minorHAnsi" w:hAnsiTheme="minorHAnsi"/>
          <w:sz w:val="22"/>
          <w:szCs w:val="22"/>
        </w:rPr>
      </w:pPr>
    </w:p>
    <w:p w:rsidR="00D03A48" w:rsidRPr="00D03A48" w:rsidRDefault="00D03A48" w:rsidP="00D03A48">
      <w:pPr>
        <w:rPr>
          <w:rFonts w:asciiTheme="minorHAnsi" w:hAnsiTheme="minorHAnsi"/>
          <w:sz w:val="22"/>
          <w:szCs w:val="22"/>
        </w:rPr>
      </w:pPr>
      <w:r w:rsidRPr="00D03A48">
        <w:rPr>
          <w:rFonts w:asciiTheme="minorHAnsi" w:hAnsiTheme="minorHAnsi"/>
          <w:sz w:val="22"/>
          <w:szCs w:val="22"/>
        </w:rPr>
        <w:t xml:space="preserve">představuje aktuální výstava. Ve srovnání s ostatními předválečnými i poválečnými reklamními návrhy zlínského propagačního oddělení, jejichž zpracování v mnohých případech hraničilo s kýčem, se </w:t>
      </w:r>
      <w:proofErr w:type="spellStart"/>
      <w:r w:rsidRPr="00D03A48">
        <w:rPr>
          <w:rFonts w:asciiTheme="minorHAnsi" w:hAnsiTheme="minorHAnsi"/>
          <w:sz w:val="22"/>
          <w:szCs w:val="22"/>
        </w:rPr>
        <w:t>Hyblerovy</w:t>
      </w:r>
      <w:proofErr w:type="spellEnd"/>
      <w:r w:rsidRPr="00D03A48">
        <w:rPr>
          <w:rFonts w:asciiTheme="minorHAnsi" w:hAnsiTheme="minorHAnsi"/>
          <w:sz w:val="22"/>
          <w:szCs w:val="22"/>
        </w:rPr>
        <w:t xml:space="preserve"> plakáty vyznačují propracovanou kresbou a výrazně malířským pojetím. Použité motivy a kompozice jsou vedeny snahou o využití narativních principů v obrazu. Příběhy, které reklamní výjevy vyprávějí, se pohybují od zcela vážných a obsahově deskriptivních až po humorně odlehčené. Zdeněk </w:t>
      </w:r>
      <w:proofErr w:type="spellStart"/>
      <w:r w:rsidRPr="00D03A48">
        <w:rPr>
          <w:rFonts w:asciiTheme="minorHAnsi" w:hAnsiTheme="minorHAnsi"/>
          <w:sz w:val="22"/>
          <w:szCs w:val="22"/>
        </w:rPr>
        <w:t>Hybler</w:t>
      </w:r>
      <w:proofErr w:type="spellEnd"/>
      <w:r w:rsidRPr="00D03A48">
        <w:rPr>
          <w:rFonts w:asciiTheme="minorHAnsi" w:hAnsiTheme="minorHAnsi"/>
          <w:sz w:val="22"/>
          <w:szCs w:val="22"/>
        </w:rPr>
        <w:t xml:space="preserve"> se o totéž snažil také později jako divadelní výtvarník zlínské a ostravské scény, nebo při výuce na katedře aplikované lingvistiky Univerzity Palackého v Olomouci.</w:t>
      </w:r>
    </w:p>
    <w:p w:rsidR="00D03A48" w:rsidRPr="00D03A48" w:rsidRDefault="00D03A48" w:rsidP="00D03A48">
      <w:pPr>
        <w:rPr>
          <w:rFonts w:asciiTheme="minorHAnsi" w:hAnsiTheme="minorHAnsi"/>
          <w:sz w:val="22"/>
          <w:szCs w:val="22"/>
        </w:rPr>
      </w:pPr>
    </w:p>
    <w:p w:rsidR="002E191B" w:rsidRDefault="00D03A48" w:rsidP="00D03A48">
      <w:pPr>
        <w:rPr>
          <w:rFonts w:asciiTheme="minorHAnsi" w:hAnsiTheme="minorHAnsi"/>
          <w:sz w:val="22"/>
          <w:szCs w:val="22"/>
        </w:rPr>
      </w:pPr>
      <w:r w:rsidRPr="00D03A48">
        <w:rPr>
          <w:rFonts w:asciiTheme="minorHAnsi" w:hAnsiTheme="minorHAnsi"/>
          <w:sz w:val="22"/>
          <w:szCs w:val="22"/>
        </w:rPr>
        <w:t xml:space="preserve">Dominantním tématem výstavy jsou tuzemské i zahraniční návrhy plakátů z roku 1947, propagující pneumatiky Baťa, n. p. Zdeňka </w:t>
      </w:r>
      <w:proofErr w:type="spellStart"/>
      <w:r w:rsidRPr="00D03A48">
        <w:rPr>
          <w:rFonts w:asciiTheme="minorHAnsi" w:hAnsiTheme="minorHAnsi"/>
          <w:sz w:val="22"/>
          <w:szCs w:val="22"/>
        </w:rPr>
        <w:t>Hyblera</w:t>
      </w:r>
      <w:proofErr w:type="spellEnd"/>
      <w:r w:rsidRPr="00D03A48">
        <w:rPr>
          <w:rFonts w:asciiTheme="minorHAnsi" w:hAnsiTheme="minorHAnsi"/>
          <w:sz w:val="22"/>
          <w:szCs w:val="22"/>
        </w:rPr>
        <w:t xml:space="preserve"> provázelo a fascinovalo téma automobilismu již od mládí, byť si řidičský průkaz pořídil až v padesáti letech. Jeho otec byl prvním profesionálním řidičem v Prostějově u firmy Wichterle a Kovařík. Kromě plakátů pro podnik Baťa se k tématu znovu vrátil v 50. letech návrhem plakátu osobního automobilu Tatra 603, a v roce 1964 dokonce dvěma návrhy obeslal soutěž na nový automobil Škoda 1000MB, které se zúčastnily desítky výtvarníků, inženýrů a designérů.</w:t>
      </w:r>
    </w:p>
    <w:p w:rsidR="00A2344B" w:rsidRDefault="00A2344B" w:rsidP="00A2344B">
      <w:pPr>
        <w:pStyle w:val="detail1"/>
        <w:shd w:val="clear" w:color="auto" w:fill="FFFFFF"/>
        <w:rPr>
          <w:rFonts w:ascii="Arial" w:hAnsi="Arial"/>
        </w:rPr>
      </w:pPr>
    </w:p>
    <w:sectPr w:rsidR="00A2344B" w:rsidSect="00712C56">
      <w:headerReference w:type="even" r:id="rId11"/>
      <w:headerReference w:type="default" r:id="rId12"/>
      <w:headerReference w:type="first" r:id="rId13"/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F23" w:rsidRDefault="00BB5F23" w:rsidP="00AD1BFB">
      <w:r>
        <w:separator/>
      </w:r>
    </w:p>
  </w:endnote>
  <w:endnote w:type="continuationSeparator" w:id="0">
    <w:p w:rsidR="00BB5F23" w:rsidRDefault="00BB5F23" w:rsidP="00AD1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F23" w:rsidRDefault="00BB5F23" w:rsidP="00AD1BFB">
      <w:r>
        <w:separator/>
      </w:r>
    </w:p>
  </w:footnote>
  <w:footnote w:type="continuationSeparator" w:id="0">
    <w:p w:rsidR="00BB5F23" w:rsidRDefault="00BB5F23" w:rsidP="00AD1B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BFB" w:rsidRDefault="00BB5F23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35375" o:spid="_x0000_s2062" type="#_x0000_t75" style="position:absolute;margin-left:0;margin-top:0;width:595.3pt;height:842.05pt;z-index:-251657216;mso-position-horizontal:center;mso-position-horizontal-relative:margin;mso-position-vertical:center;mso-position-vertical-relative:margin" o:allowincell="f">
          <v:imagedata r:id="rId1" o:title="GALERIE_prowor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BFB" w:rsidRDefault="00BB5F23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35376" o:spid="_x0000_s2065" type="#_x0000_t75" style="position:absolute;margin-left:-42.95pt;margin-top:-87.15pt;width:595.3pt;height:842.05pt;z-index:-251656192;mso-position-horizontal-relative:margin;mso-position-vertical-relative:margin" o:allowincell="f">
          <v:imagedata r:id="rId1" o:title="GALERIE_pro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BFB" w:rsidRDefault="00BB5F23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35374" o:spid="_x0000_s2061" type="#_x0000_t75" style="position:absolute;margin-left:0;margin-top:0;width:595.3pt;height:842.05pt;z-index:-251658240;mso-position-horizontal:center;mso-position-horizontal-relative:margin;mso-position-vertical:center;mso-position-vertical-relative:margin" o:allowincell="f">
          <v:imagedata r:id="rId1" o:title="GALERIE_prowor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E6909"/>
    <w:multiLevelType w:val="hybridMultilevel"/>
    <w:tmpl w:val="CE504D32"/>
    <w:lvl w:ilvl="0" w:tplc="D068D1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3C49E9"/>
    <w:multiLevelType w:val="hybridMultilevel"/>
    <w:tmpl w:val="604E1A1C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>
    <w:nsid w:val="45092F19"/>
    <w:multiLevelType w:val="hybridMultilevel"/>
    <w:tmpl w:val="6B9A8EAA"/>
    <w:lvl w:ilvl="0" w:tplc="1A1886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hyphenationZone w:val="425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BFB"/>
    <w:rsid w:val="00075B99"/>
    <w:rsid w:val="000812B4"/>
    <w:rsid w:val="0017076B"/>
    <w:rsid w:val="00177789"/>
    <w:rsid w:val="001E2AA2"/>
    <w:rsid w:val="001F34F1"/>
    <w:rsid w:val="00203E80"/>
    <w:rsid w:val="0023209A"/>
    <w:rsid w:val="002E191B"/>
    <w:rsid w:val="003079D7"/>
    <w:rsid w:val="00357C29"/>
    <w:rsid w:val="003B32C5"/>
    <w:rsid w:val="003E6DCB"/>
    <w:rsid w:val="00403502"/>
    <w:rsid w:val="00412889"/>
    <w:rsid w:val="004401C0"/>
    <w:rsid w:val="0049440E"/>
    <w:rsid w:val="004B44E1"/>
    <w:rsid w:val="004F5C1F"/>
    <w:rsid w:val="00547222"/>
    <w:rsid w:val="005548F3"/>
    <w:rsid w:val="005D5AA5"/>
    <w:rsid w:val="005D63B2"/>
    <w:rsid w:val="00632CDA"/>
    <w:rsid w:val="00693EDB"/>
    <w:rsid w:val="00712C56"/>
    <w:rsid w:val="007A3799"/>
    <w:rsid w:val="007D1E83"/>
    <w:rsid w:val="007D2176"/>
    <w:rsid w:val="00824182"/>
    <w:rsid w:val="008775C5"/>
    <w:rsid w:val="0089155F"/>
    <w:rsid w:val="008C2EC5"/>
    <w:rsid w:val="008D1400"/>
    <w:rsid w:val="00946FD1"/>
    <w:rsid w:val="00957FA7"/>
    <w:rsid w:val="009637C4"/>
    <w:rsid w:val="009801CE"/>
    <w:rsid w:val="00A10253"/>
    <w:rsid w:val="00A2344B"/>
    <w:rsid w:val="00A37081"/>
    <w:rsid w:val="00AA12EC"/>
    <w:rsid w:val="00AA4290"/>
    <w:rsid w:val="00AD1BFB"/>
    <w:rsid w:val="00AD7173"/>
    <w:rsid w:val="00AF1F1D"/>
    <w:rsid w:val="00B05143"/>
    <w:rsid w:val="00B87186"/>
    <w:rsid w:val="00BA4463"/>
    <w:rsid w:val="00BB5F23"/>
    <w:rsid w:val="00BB6A4E"/>
    <w:rsid w:val="00BD263E"/>
    <w:rsid w:val="00BE3A1C"/>
    <w:rsid w:val="00C5170B"/>
    <w:rsid w:val="00CA3C60"/>
    <w:rsid w:val="00D03780"/>
    <w:rsid w:val="00D03A48"/>
    <w:rsid w:val="00D80580"/>
    <w:rsid w:val="00DC6748"/>
    <w:rsid w:val="00E52602"/>
    <w:rsid w:val="00E56977"/>
    <w:rsid w:val="00E5743F"/>
    <w:rsid w:val="00E60EAC"/>
    <w:rsid w:val="00E81A23"/>
    <w:rsid w:val="00F316DF"/>
    <w:rsid w:val="00F40BEB"/>
    <w:rsid w:val="00F71D5A"/>
    <w:rsid w:val="00F72FDA"/>
    <w:rsid w:val="00F75480"/>
    <w:rsid w:val="00FA3F61"/>
    <w:rsid w:val="00FF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01CE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D1BFB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AD1BFB"/>
  </w:style>
  <w:style w:type="paragraph" w:styleId="Zpat">
    <w:name w:val="footer"/>
    <w:basedOn w:val="Normln"/>
    <w:link w:val="ZpatChar"/>
    <w:uiPriority w:val="99"/>
    <w:unhideWhenUsed/>
    <w:rsid w:val="00AD1BFB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AD1BFB"/>
  </w:style>
  <w:style w:type="paragraph" w:styleId="Odstavecseseznamem">
    <w:name w:val="List Paragraph"/>
    <w:basedOn w:val="Normln"/>
    <w:uiPriority w:val="34"/>
    <w:qFormat/>
    <w:rsid w:val="00957FA7"/>
    <w:pPr>
      <w:ind w:left="720"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51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5143"/>
    <w:rPr>
      <w:rFonts w:ascii="Tahoma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1F34F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tail1">
    <w:name w:val="detail1"/>
    <w:basedOn w:val="Normln"/>
    <w:uiPriority w:val="99"/>
    <w:rsid w:val="001F34F1"/>
    <w:rPr>
      <w:rFonts w:eastAsia="Times New Roman"/>
    </w:rPr>
  </w:style>
  <w:style w:type="character" w:styleId="Hypertextovodkaz">
    <w:name w:val="Hyperlink"/>
    <w:basedOn w:val="Standardnpsmoodstavce"/>
    <w:uiPriority w:val="99"/>
    <w:unhideWhenUsed/>
    <w:rsid w:val="00D03A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01CE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D1BFB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AD1BFB"/>
  </w:style>
  <w:style w:type="paragraph" w:styleId="Zpat">
    <w:name w:val="footer"/>
    <w:basedOn w:val="Normln"/>
    <w:link w:val="ZpatChar"/>
    <w:uiPriority w:val="99"/>
    <w:unhideWhenUsed/>
    <w:rsid w:val="00AD1BFB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AD1BFB"/>
  </w:style>
  <w:style w:type="paragraph" w:styleId="Odstavecseseznamem">
    <w:name w:val="List Paragraph"/>
    <w:basedOn w:val="Normln"/>
    <w:uiPriority w:val="34"/>
    <w:qFormat/>
    <w:rsid w:val="00957FA7"/>
    <w:pPr>
      <w:ind w:left="720"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51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5143"/>
    <w:rPr>
      <w:rFonts w:ascii="Tahoma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1F34F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tail1">
    <w:name w:val="detail1"/>
    <w:basedOn w:val="Normln"/>
    <w:uiPriority w:val="99"/>
    <w:rsid w:val="001F34F1"/>
    <w:rPr>
      <w:rFonts w:eastAsia="Times New Roman"/>
    </w:rPr>
  </w:style>
  <w:style w:type="character" w:styleId="Hypertextovodkaz">
    <w:name w:val="Hyperlink"/>
    <w:basedOn w:val="Standardnpsmoodstavce"/>
    <w:uiPriority w:val="99"/>
    <w:unhideWhenUsed/>
    <w:rsid w:val="00D03A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8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1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0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06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93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11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3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6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galeriezlin.cz/cz/program/zlinska-skola-umeni-mezi-tradici-a-avantgardou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aleriezlin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C08FB-BC54-4F70-804C-3BCC24F15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669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STUDIO615</dc:creator>
  <cp:lastModifiedBy>Blažková Marika</cp:lastModifiedBy>
  <cp:revision>8</cp:revision>
  <cp:lastPrinted>2013-10-25T10:58:00Z</cp:lastPrinted>
  <dcterms:created xsi:type="dcterms:W3CDTF">2014-11-11T09:45:00Z</dcterms:created>
  <dcterms:modified xsi:type="dcterms:W3CDTF">2014-11-11T10:04:00Z</dcterms:modified>
</cp:coreProperties>
</file>